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4F01" w14:textId="77777777" w:rsidR="003156B3" w:rsidRPr="003156B3" w:rsidRDefault="003156B3" w:rsidP="00220C88">
      <w:pPr>
        <w:pStyle w:val="a3"/>
        <w:rPr>
          <w:rFonts w:ascii="Times New Roman" w:hAnsi="Times New Roman" w:cs="Times New Roman"/>
          <w:sz w:val="48"/>
          <w:szCs w:val="48"/>
          <w:lang w:eastAsia="ru-RU"/>
        </w:rPr>
      </w:pPr>
      <w:r w:rsidRPr="003156B3">
        <w:rPr>
          <w:rFonts w:ascii="Times New Roman" w:hAnsi="Times New Roman" w:cs="Times New Roman"/>
          <w:sz w:val="48"/>
          <w:szCs w:val="48"/>
          <w:lang w:eastAsia="ru-RU"/>
        </w:rPr>
        <w:t>Правила подготовки к диагностическим исследованиям</w:t>
      </w:r>
    </w:p>
    <w:p w14:paraId="2BA73D26" w14:textId="77777777" w:rsidR="00220C88" w:rsidRDefault="00220C88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A07A2E" w14:textId="562C3A8D" w:rsidR="003156B3" w:rsidRDefault="003156B3" w:rsidP="003156B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AB00865" w14:textId="77777777" w:rsidR="00220C88" w:rsidRPr="003156B3" w:rsidRDefault="00220C88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7C01B7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подготовки пациентов к лабораторным исследованиям.</w:t>
      </w: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7C061BC4" w14:textId="77777777" w:rsidR="00220C88" w:rsidRDefault="00220C88" w:rsidP="003156B3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15A9C80" w14:textId="6E3ED88A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1. Исследование крови:</w:t>
      </w:r>
    </w:p>
    <w:p w14:paraId="4C32BE3B" w14:textId="1164354D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Забор всех анализов крови делается до проведения рентгенографии, УЗИ и физиотерапевтических процедур.</w:t>
      </w:r>
    </w:p>
    <w:p w14:paraId="51B8AE35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14:paraId="34FFF9C0" w14:textId="3CA8B258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Общий анализ крови, определение группы крови, резус-фактора, биохимические анализы сдаются натощак, не менее, чем 12-ти часов после последнего приема пищи.</w:t>
      </w:r>
    </w:p>
    <w:p w14:paraId="5B1D1410" w14:textId="1786AA60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За 1-2 дня до обследования исключить из рациона жирное, жареное.</w:t>
      </w:r>
    </w:p>
    <w:p w14:paraId="05979770" w14:textId="2442DD5F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Накануне обследования легкий ужин и хороший отдых.</w:t>
      </w:r>
    </w:p>
    <w:p w14:paraId="23994D33" w14:textId="34335DB4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В день обследования – </w:t>
      </w: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завтракать нельзя</w:t>
      </w: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>(включая употребление чая, кофе или сока), исключить физические нагрузки, прием лекарств воздержаться от курения.</w:t>
      </w:r>
    </w:p>
    <w:p w14:paraId="4B336921" w14:textId="2BA8C2F2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Если испытываются трудности с отменой лекарств, то обязательно нужно согласовать с лечащим врачом.</w:t>
      </w:r>
    </w:p>
    <w:p w14:paraId="0E54FB65" w14:textId="044B83E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Употребление воды на показатели крови влияния не оказывает, поэтому пить воду можно.</w:t>
      </w:r>
    </w:p>
    <w:p w14:paraId="6D3D1473" w14:textId="600FDB0E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14:paraId="5B4679E9" w14:textId="5B539362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За 2 дня до обследования необходимо отказаться от алкоголя, жирной и жареной пищи.</w:t>
      </w:r>
    </w:p>
    <w:p w14:paraId="39BFBC7B" w14:textId="3049F4A3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За 1-2 часа до забора крови не курить.</w:t>
      </w:r>
    </w:p>
    <w:p w14:paraId="0BAE968D" w14:textId="5E21995E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</w:t>
      </w:r>
      <w:r w:rsidR="00220C88" w:rsidRPr="003156B3">
        <w:rPr>
          <w:rFonts w:ascii="Times New Roman" w:hAnsi="Times New Roman" w:cs="Times New Roman"/>
          <w:sz w:val="28"/>
          <w:szCs w:val="28"/>
          <w:lang w:eastAsia="ru-RU"/>
        </w:rPr>
        <w:t>крови необходимо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успокоиться, чтобы избежать </w:t>
      </w:r>
      <w:r w:rsidR="00220C88" w:rsidRPr="003156B3">
        <w:rPr>
          <w:rFonts w:ascii="Times New Roman" w:hAnsi="Times New Roman" w:cs="Times New Roman"/>
          <w:sz w:val="28"/>
          <w:szCs w:val="28"/>
          <w:lang w:eastAsia="ru-RU"/>
        </w:rPr>
        <w:t>немотивированного выброса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220C88" w:rsidRPr="003156B3">
        <w:rPr>
          <w:rFonts w:ascii="Times New Roman" w:hAnsi="Times New Roman" w:cs="Times New Roman"/>
          <w:sz w:val="28"/>
          <w:szCs w:val="28"/>
          <w:lang w:eastAsia="ru-RU"/>
        </w:rPr>
        <w:t>кровь гормонов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и увеличение их показателя.</w:t>
      </w:r>
    </w:p>
    <w:p w14:paraId="43D246DC" w14:textId="4A05982B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14:paraId="74F54321" w14:textId="53AB8E79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14:paraId="001D47B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AEE7638" w14:textId="77777777" w:rsidR="003156B3" w:rsidRDefault="003156B3" w:rsidP="003156B3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2.Анализ мочи</w:t>
      </w:r>
    </w:p>
    <w:p w14:paraId="5F968BA7" w14:textId="77777777" w:rsidR="00220C88" w:rsidRPr="003156B3" w:rsidRDefault="00220C88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39F42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Общеклинический анализ мочи:</w:t>
      </w:r>
    </w:p>
    <w:p w14:paraId="4F590DCE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-собирается только утренняя моча, взятая в середине мочеиспускания;</w:t>
      </w:r>
    </w:p>
    <w:p w14:paraId="26737F2A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-утренняя порция мочи: сбор производится сразу после подъема с постели, до приема утреннего кофе или чая;</w:t>
      </w:r>
    </w:p>
    <w:p w14:paraId="37E2343E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предыдущее мочеиспускание было не позже, чем в 2 часа ночи;</w:t>
      </w:r>
    </w:p>
    <w:p w14:paraId="7BFAFB06" w14:textId="0CDE9F8A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20C8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>еред</w:t>
      </w:r>
      <w:r w:rsidR="00220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>сбором анализа мочи проводится тщательный туалет наружных половых органов;</w:t>
      </w:r>
    </w:p>
    <w:p w14:paraId="667D007A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в специальный контейнер с крышкой собирают 10 мл мочи, снабжают направлением, собранную мочу сразу направляют в лабораторию;</w:t>
      </w:r>
    </w:p>
    <w:p w14:paraId="6488265A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хранение мочи в холодильнике допускается при t 2-4 C, но не более 1,5 часов;</w:t>
      </w:r>
    </w:p>
    <w:p w14:paraId="5634495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-женщинам нельзя сдавать мочу во время менструации.</w:t>
      </w:r>
    </w:p>
    <w:p w14:paraId="2EEDCDF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40279C1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Сбор суточной мочи:</w:t>
      </w:r>
    </w:p>
    <w:p w14:paraId="1E05CDD6" w14:textId="6CF22B81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 пациент собирает мочу в течение 24 часов при обычном питьевом режиме (около 1,5 л в сутки);</w:t>
      </w:r>
    </w:p>
    <w:p w14:paraId="5FB653C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14:paraId="70B996C4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последняя порция берется в то же время, когда накануне был начат сбор, отмечается время начала и конца сбора;  </w:t>
      </w:r>
    </w:p>
    <w:p w14:paraId="1AD9DF5B" w14:textId="0374FC57" w:rsidR="003156B3" w:rsidRPr="003156B3" w:rsidRDefault="00220C88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156B3" w:rsidRPr="003156B3">
        <w:rPr>
          <w:rFonts w:ascii="Times New Roman" w:hAnsi="Times New Roman" w:cs="Times New Roman"/>
          <w:sz w:val="28"/>
          <w:szCs w:val="28"/>
          <w:lang w:eastAsia="ru-RU"/>
        </w:rPr>
        <w:t>емкость хранится в прохладном месте (лучше в холодильнике на нижней полке), замерзание не допускается;</w:t>
      </w:r>
    </w:p>
    <w:p w14:paraId="335A6D2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14:paraId="2F1ACC8F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обязательно указывают объем суточной мочи.</w:t>
      </w:r>
    </w:p>
    <w:p w14:paraId="32265DC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4E9186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Сбор мочи для микробиологического исследования (посев мочи):</w:t>
      </w:r>
    </w:p>
    <w:p w14:paraId="7D59F13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-утренняя моча собирается в стерильный лабораторный контейнер с крышкой;</w:t>
      </w:r>
    </w:p>
    <w:p w14:paraId="7E87EE5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первые 15 мл мочи для анализа не используются, берутся последующие 5- 10 мл;</w:t>
      </w:r>
    </w:p>
    <w:p w14:paraId="3FCEBF1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собранная моча доставляется в лабораторию в течение 1,5 – 2 часов после сбора;</w:t>
      </w:r>
    </w:p>
    <w:p w14:paraId="7985C69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допускается хранение мочи в холодильнике, но не более 3-4 часов;</w:t>
      </w:r>
    </w:p>
    <w:p w14:paraId="1C1FBA7D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сбор мочи проводится до начала медикаментозного лечения; </w:t>
      </w:r>
    </w:p>
    <w:p w14:paraId="69E63694" w14:textId="539B25CE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если нужно оценить эффект проведенной терапии, то посев мочи производится по окончании курса лечения.</w:t>
      </w: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sectPr w:rsidR="003156B3" w:rsidRPr="0031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B0"/>
    <w:rsid w:val="00220C88"/>
    <w:rsid w:val="003156B3"/>
    <w:rsid w:val="005142B0"/>
    <w:rsid w:val="00691144"/>
    <w:rsid w:val="00C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D4F0"/>
  <w15:chartTrackingRefBased/>
  <w15:docId w15:val="{40907438-F55B-4C5A-9065-CC70CFA1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2025-05-02T10:15:00Z</dcterms:created>
  <dcterms:modified xsi:type="dcterms:W3CDTF">2025-05-02T10:15:00Z</dcterms:modified>
</cp:coreProperties>
</file>